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FFEA" w14:textId="77777777" w:rsidR="00596C0A" w:rsidRPr="001E0AAA" w:rsidRDefault="00596C0A" w:rsidP="00596C0A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r w:rsidRPr="001E0AAA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31FD66A9" w14:textId="77777777" w:rsidR="00596C0A" w:rsidRPr="001E0AAA" w:rsidRDefault="00596C0A" w:rsidP="00596C0A">
      <w:pPr>
        <w:spacing w:before="120" w:after="0" w:line="240" w:lineRule="auto"/>
        <w:ind w:right="6"/>
        <w:jc w:val="right"/>
        <w:rPr>
          <w:rFonts w:ascii="Arial" w:hAnsi="Arial" w:cs="Arial"/>
          <w:sz w:val="20"/>
          <w:szCs w:val="20"/>
        </w:rPr>
      </w:pPr>
      <w:r w:rsidRPr="001E0AAA">
        <w:rPr>
          <w:rFonts w:ascii="Arial" w:hAnsi="Arial" w:cs="Arial"/>
          <w:sz w:val="20"/>
          <w:szCs w:val="20"/>
        </w:rPr>
        <w:t xml:space="preserve">Ciudad de México, </w:t>
      </w:r>
      <w:r>
        <w:rPr>
          <w:rFonts w:ascii="Arial" w:hAnsi="Arial" w:cs="Arial"/>
          <w:sz w:val="20"/>
          <w:szCs w:val="20"/>
        </w:rPr>
        <w:t>2</w:t>
      </w:r>
      <w:r w:rsidR="00BF4F86">
        <w:rPr>
          <w:rFonts w:ascii="Arial" w:hAnsi="Arial" w:cs="Arial"/>
          <w:sz w:val="20"/>
          <w:szCs w:val="20"/>
        </w:rPr>
        <w:t>1</w:t>
      </w:r>
      <w:r w:rsidRPr="001E0AAA">
        <w:rPr>
          <w:rFonts w:ascii="Arial" w:hAnsi="Arial" w:cs="Arial"/>
          <w:sz w:val="20"/>
          <w:szCs w:val="20"/>
        </w:rPr>
        <w:t xml:space="preserve"> de abril de 2020</w:t>
      </w:r>
    </w:p>
    <w:p w14:paraId="61583324" w14:textId="77777777" w:rsidR="00596C0A" w:rsidRPr="001E0AAA" w:rsidRDefault="00596C0A" w:rsidP="00596C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7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29"/>
        <w:gridCol w:w="8436"/>
      </w:tblGrid>
      <w:tr w:rsidR="00596C0A" w:rsidRPr="001E0AAA" w14:paraId="3FE5AECB" w14:textId="77777777" w:rsidTr="00214917"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AECC70" w14:textId="77777777" w:rsidR="00596C0A" w:rsidRPr="001E0AAA" w:rsidRDefault="00596C0A" w:rsidP="00214917">
            <w:pPr>
              <w:jc w:val="center"/>
              <w:rPr>
                <w:rFonts w:ascii="Arial Narrow" w:eastAsia="Arial" w:hAnsi="Arial Narrow" w:cs="Arial"/>
                <w:b/>
              </w:rPr>
            </w:pPr>
            <w:bookmarkStart w:id="0" w:name="_heading=h.2fwazc2qb3nq"/>
            <w:bookmarkStart w:id="1" w:name="_heading=h.j0f27mkibakt"/>
            <w:bookmarkEnd w:id="0"/>
            <w:bookmarkEnd w:id="1"/>
            <w:r w:rsidRPr="001E0AAA">
              <w:rPr>
                <w:rFonts w:ascii="Arial Narrow" w:eastAsia="Arial" w:hAnsi="Arial Narrow" w:cs="Arial"/>
                <w:b/>
              </w:rPr>
              <w:t>Conferencia de Prensa vespertina COVID-19 Secretaría de Salud del Gobierno Federal</w:t>
            </w:r>
          </w:p>
        </w:tc>
      </w:tr>
      <w:tr w:rsidR="00596C0A" w:rsidRPr="001E0AAA" w14:paraId="3B2EA1A8" w14:textId="77777777" w:rsidTr="0021491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6DDF" w14:textId="77777777" w:rsidR="00596C0A" w:rsidRPr="001E0AAA" w:rsidRDefault="00596C0A" w:rsidP="00214917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Fecha: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6F2D4" w14:textId="77777777" w:rsidR="00596C0A" w:rsidRPr="001E0AAA" w:rsidRDefault="00596C0A" w:rsidP="00214917">
            <w:pPr>
              <w:spacing w:line="240" w:lineRule="auto"/>
            </w:pPr>
            <w:r>
              <w:rPr>
                <w:rFonts w:ascii="Arial Narrow" w:eastAsia="Arial" w:hAnsi="Arial Narrow" w:cs="Arial"/>
              </w:rPr>
              <w:t>21</w:t>
            </w:r>
            <w:r w:rsidRPr="001E0AAA">
              <w:rPr>
                <w:rFonts w:ascii="Arial Narrow" w:eastAsia="Arial" w:hAnsi="Arial Narrow" w:cs="Arial"/>
              </w:rPr>
              <w:t xml:space="preserve"> de abril de 2020. De 19:00 a 20:00 horas.</w:t>
            </w:r>
          </w:p>
        </w:tc>
      </w:tr>
      <w:tr w:rsidR="00596C0A" w:rsidRPr="001E0AAA" w14:paraId="53D13E08" w14:textId="77777777" w:rsidTr="00214917">
        <w:trPr>
          <w:trHeight w:val="263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8094" w14:textId="77777777" w:rsidR="00596C0A" w:rsidRPr="001E0AAA" w:rsidRDefault="00596C0A" w:rsidP="00214917">
            <w:pPr>
              <w:spacing w:line="240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Fuente: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D5960" w14:textId="77777777" w:rsidR="00596C0A" w:rsidRPr="001E0AAA" w:rsidRDefault="00596C0A" w:rsidP="00214917">
            <w:pPr>
              <w:spacing w:line="240" w:lineRule="auto"/>
            </w:pPr>
            <w:r w:rsidRPr="001E0AAA">
              <w:rPr>
                <w:rFonts w:ascii="Arial Narrow" w:eastAsia="Arial" w:hAnsi="Arial Narrow" w:cs="Arial"/>
              </w:rPr>
              <w:t xml:space="preserve">Secretaría de Salud. </w:t>
            </w:r>
          </w:p>
          <w:p w14:paraId="09BA86C7" w14:textId="77777777" w:rsidR="00596C0A" w:rsidRPr="001E0AAA" w:rsidRDefault="00596C0A" w:rsidP="00214917">
            <w:pPr>
              <w:spacing w:line="240" w:lineRule="auto"/>
            </w:pPr>
            <w:r w:rsidRPr="001E0AAA">
              <w:rPr>
                <w:rFonts w:ascii="Arial Narrow" w:hAnsi="Arial Narrow"/>
              </w:rPr>
              <w:t>Comunicado Técnico Diario. Coronavirus (COVID-19).</w:t>
            </w:r>
          </w:p>
        </w:tc>
      </w:tr>
      <w:tr w:rsidR="00596C0A" w:rsidRPr="001E0AAA" w14:paraId="0765F0DF" w14:textId="77777777" w:rsidTr="00214917">
        <w:trPr>
          <w:trHeight w:val="567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5AC86" w14:textId="77777777" w:rsidR="00596C0A" w:rsidRPr="001E0AAA" w:rsidRDefault="00596C0A" w:rsidP="00214917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Estadísticas actualizadas en México: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4E93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BA0367">
              <w:rPr>
                <w:rFonts w:ascii="Arial Narrow" w:eastAsia="Arial" w:hAnsi="Arial Narrow" w:cs="Arial"/>
                <w:b/>
                <w:bCs/>
                <w:u w:val="single"/>
              </w:rPr>
              <w:t>Nivel Mundial:</w:t>
            </w:r>
          </w:p>
          <w:p w14:paraId="14EB123B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proofErr w:type="gramStart"/>
            <w:r w:rsidRPr="00BA0367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BA0367">
              <w:rPr>
                <w:rFonts w:ascii="Arial Narrow" w:eastAsia="Arial" w:hAnsi="Arial Narrow" w:cs="Arial"/>
                <w:bCs/>
              </w:rPr>
              <w:t xml:space="preserve"> de casos: </w:t>
            </w:r>
            <w:r w:rsidRPr="00BA0367">
              <w:rPr>
                <w:rFonts w:ascii="Arial Narrow" w:eastAsia="Arial" w:hAnsi="Arial Narrow" w:cs="Arial"/>
                <w:b/>
              </w:rPr>
              <w:t>2</w:t>
            </w:r>
            <w:r w:rsidR="005A6814">
              <w:rPr>
                <w:rFonts w:ascii="Arial Narrow" w:eastAsia="Arial" w:hAnsi="Arial Narrow" w:cs="Arial"/>
                <w:b/>
              </w:rPr>
              <w:t>,397,216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(</w:t>
            </w:r>
            <w:r w:rsidR="005A6814">
              <w:rPr>
                <w:rFonts w:ascii="Arial Narrow" w:eastAsia="Arial" w:hAnsi="Arial Narrow" w:cs="Arial"/>
                <w:bCs/>
              </w:rPr>
              <w:t>82</w:t>
            </w:r>
            <w:r w:rsidRPr="00BA0367">
              <w:rPr>
                <w:rFonts w:ascii="Arial Narrow" w:eastAsia="Arial" w:hAnsi="Arial Narrow" w:cs="Arial"/>
                <w:bCs/>
              </w:rPr>
              <w:t>,</w:t>
            </w:r>
            <w:r w:rsidR="005A6814">
              <w:rPr>
                <w:rFonts w:ascii="Arial Narrow" w:eastAsia="Arial" w:hAnsi="Arial Narrow" w:cs="Arial"/>
                <w:bCs/>
              </w:rPr>
              <w:t>595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casos nuevos). </w:t>
            </w:r>
          </w:p>
          <w:p w14:paraId="19271716" w14:textId="77777777" w:rsidR="00596C0A" w:rsidRPr="00BA0367" w:rsidRDefault="00596C0A" w:rsidP="00214917">
            <w:pPr>
              <w:rPr>
                <w:rFonts w:ascii="Arial Narrow" w:hAnsi="Arial Narrow"/>
              </w:rPr>
            </w:pPr>
            <w:r w:rsidRPr="00BA0367">
              <w:rPr>
                <w:rFonts w:ascii="Arial Narrow" w:eastAsia="Arial" w:hAnsi="Arial Narrow" w:cs="Arial"/>
                <w:bCs/>
              </w:rPr>
              <w:t>El 4</w:t>
            </w:r>
            <w:r w:rsidR="005A6814">
              <w:rPr>
                <w:rFonts w:ascii="Arial Narrow" w:eastAsia="Arial" w:hAnsi="Arial Narrow" w:cs="Arial"/>
                <w:bCs/>
              </w:rPr>
              <w:t>7</w:t>
            </w:r>
            <w:r w:rsidRPr="00BA0367">
              <w:rPr>
                <w:rFonts w:ascii="Arial Narrow" w:eastAsia="Arial" w:hAnsi="Arial Narrow" w:cs="Arial"/>
                <w:bCs/>
              </w:rPr>
              <w:t>%, es decir, 1</w:t>
            </w:r>
            <w:r w:rsidR="005A6814">
              <w:rPr>
                <w:rFonts w:ascii="Arial Narrow" w:eastAsia="Arial" w:hAnsi="Arial Narrow" w:cs="Arial"/>
                <w:bCs/>
              </w:rPr>
              <w:t>,117,522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de los casos han ocurrido en los últimos 14 días.</w:t>
            </w:r>
          </w:p>
          <w:p w14:paraId="14C4FBA6" w14:textId="6A0CAE42" w:rsidR="00596C0A" w:rsidRPr="007A0646" w:rsidRDefault="00596C0A" w:rsidP="00214917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BA0367">
              <w:rPr>
                <w:rFonts w:ascii="Arial Narrow" w:eastAsia="Arial" w:hAnsi="Arial Narrow" w:cs="Arial"/>
                <w:bCs/>
              </w:rPr>
              <w:t xml:space="preserve">La tasa de letalidad global se mantiene al </w:t>
            </w:r>
            <w:r w:rsidRPr="00BA0367">
              <w:rPr>
                <w:rFonts w:ascii="Arial Narrow" w:eastAsia="Arial" w:hAnsi="Arial Narrow" w:cs="Arial"/>
                <w:b/>
              </w:rPr>
              <w:t>6.8</w:t>
            </w:r>
            <w:r w:rsidRPr="00BA0367">
              <w:rPr>
                <w:rFonts w:ascii="Arial Narrow" w:eastAsia="Arial" w:hAnsi="Arial Narrow" w:cs="Arial"/>
                <w:bCs/>
              </w:rPr>
              <w:t>%.</w:t>
            </w:r>
          </w:p>
          <w:p w14:paraId="63F6C207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eastAsia="Arial" w:hAnsi="Arial Narrow" w:cs="Arial"/>
                <w:b/>
                <w:bCs/>
                <w:u w:val="single"/>
              </w:rPr>
            </w:pPr>
            <w:r w:rsidRPr="00BA0367">
              <w:rPr>
                <w:rFonts w:ascii="Arial Narrow" w:eastAsia="Arial" w:hAnsi="Arial Narrow" w:cs="Arial"/>
                <w:b/>
                <w:bCs/>
                <w:u w:val="single"/>
              </w:rPr>
              <w:t>México:</w:t>
            </w:r>
          </w:p>
          <w:p w14:paraId="0C7E85A0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proofErr w:type="gramStart"/>
            <w:r w:rsidRPr="00BA0367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BA0367">
              <w:rPr>
                <w:rFonts w:ascii="Arial Narrow" w:eastAsia="Arial" w:hAnsi="Arial Narrow" w:cs="Arial"/>
                <w:bCs/>
              </w:rPr>
              <w:t xml:space="preserve"> de casos confirmados: </w:t>
            </w:r>
            <w:r w:rsidR="00BF4F86" w:rsidRPr="00BF4F86">
              <w:rPr>
                <w:rFonts w:ascii="Arial Narrow" w:eastAsia="Arial" w:hAnsi="Arial Narrow" w:cs="Arial"/>
                <w:b/>
                <w:bCs/>
              </w:rPr>
              <w:t>9</w:t>
            </w:r>
            <w:r w:rsidRPr="00BF4F86">
              <w:rPr>
                <w:rFonts w:ascii="Arial Narrow" w:eastAsia="Arial" w:hAnsi="Arial Narrow" w:cs="Arial"/>
                <w:b/>
                <w:bCs/>
              </w:rPr>
              <w:t>,</w:t>
            </w:r>
            <w:r w:rsidR="00BF4F86" w:rsidRPr="00BF4F86">
              <w:rPr>
                <w:rFonts w:ascii="Arial Narrow" w:eastAsia="Arial" w:hAnsi="Arial Narrow" w:cs="Arial"/>
                <w:b/>
                <w:bCs/>
              </w:rPr>
              <w:t>501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(</w:t>
            </w:r>
            <w:r w:rsidR="00BF4F86">
              <w:rPr>
                <w:rFonts w:ascii="Arial Narrow" w:eastAsia="Arial" w:hAnsi="Arial Narrow" w:cs="Arial"/>
                <w:bCs/>
              </w:rPr>
              <w:t>729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6CD900FF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BA0367">
              <w:rPr>
                <w:rFonts w:ascii="Arial Narrow" w:hAnsi="Arial Narrow"/>
              </w:rPr>
              <w:t xml:space="preserve">Total de casos activos: </w:t>
            </w:r>
            <w:r w:rsidR="005A6814">
              <w:rPr>
                <w:rFonts w:ascii="Arial Narrow" w:hAnsi="Arial Narrow"/>
                <w:b/>
                <w:bCs/>
              </w:rPr>
              <w:t>3,185</w:t>
            </w:r>
            <w:r w:rsidRPr="00BA0367">
              <w:rPr>
                <w:rFonts w:ascii="Arial Narrow" w:hAnsi="Arial Narrow"/>
              </w:rPr>
              <w:t xml:space="preserve"> (</w:t>
            </w:r>
            <w:r w:rsidR="005A6814">
              <w:rPr>
                <w:rFonts w:ascii="Arial Narrow" w:hAnsi="Arial Narrow"/>
              </w:rPr>
              <w:t>220 + que ayer</w:t>
            </w:r>
            <w:r>
              <w:rPr>
                <w:rFonts w:ascii="Arial Narrow" w:hAnsi="Arial Narrow"/>
              </w:rPr>
              <w:t>).</w:t>
            </w:r>
          </w:p>
          <w:p w14:paraId="5C08277A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BA0367">
              <w:rPr>
                <w:rFonts w:ascii="Arial Narrow" w:eastAsia="Arial" w:hAnsi="Arial Narrow" w:cs="Arial"/>
                <w:bCs/>
              </w:rPr>
              <w:t xml:space="preserve">Total de defunciones: </w:t>
            </w:r>
            <w:r w:rsidR="005A6814">
              <w:rPr>
                <w:rFonts w:ascii="Arial Narrow" w:eastAsia="Arial" w:hAnsi="Arial Narrow" w:cs="Arial"/>
                <w:b/>
              </w:rPr>
              <w:t>857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(</w:t>
            </w:r>
            <w:r w:rsidR="005A6814">
              <w:rPr>
                <w:rFonts w:ascii="Arial Narrow" w:eastAsia="Arial" w:hAnsi="Arial Narrow" w:cs="Arial"/>
                <w:bCs/>
              </w:rPr>
              <w:t>145</w:t>
            </w:r>
            <w:r w:rsidRPr="00BA0367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77D04AD6" w14:textId="77777777" w:rsidR="00596C0A" w:rsidRPr="00BA0367" w:rsidRDefault="00596C0A" w:rsidP="00214917">
            <w:pPr>
              <w:spacing w:after="120" w:line="240" w:lineRule="auto"/>
              <w:jc w:val="both"/>
              <w:rPr>
                <w:rFonts w:ascii="Arial Narrow" w:hAnsi="Arial Narrow"/>
                <w:b/>
                <w:bCs/>
                <w:u w:val="single"/>
              </w:rPr>
            </w:pPr>
            <w:r w:rsidRPr="00BA0367">
              <w:rPr>
                <w:rFonts w:ascii="Arial Narrow" w:hAnsi="Arial Narrow"/>
                <w:b/>
                <w:bCs/>
                <w:u w:val="single"/>
              </w:rPr>
              <w:t>Ciudad de México</w:t>
            </w:r>
          </w:p>
          <w:p w14:paraId="0CD3E004" w14:textId="77777777" w:rsidR="00AB0C89" w:rsidRPr="00AB0C89" w:rsidRDefault="00596C0A" w:rsidP="00AB0C89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  <w:r w:rsidRPr="00AB0C89">
              <w:rPr>
                <w:rFonts w:ascii="Arial Narrow" w:eastAsia="Arial" w:hAnsi="Arial Narrow" w:cs="Arial"/>
                <w:bCs/>
              </w:rPr>
              <w:t>Total de casos confirmados</w:t>
            </w:r>
            <w:r w:rsidR="00AB0C89" w:rsidRPr="00AB0C89">
              <w:rPr>
                <w:rFonts w:ascii="Arial Narrow" w:eastAsia="Arial" w:hAnsi="Arial Narrow" w:cs="Arial"/>
                <w:bCs/>
              </w:rPr>
              <w:t xml:space="preserve"> activos</w:t>
            </w:r>
            <w:r w:rsidRPr="00AB0C89">
              <w:rPr>
                <w:rFonts w:ascii="Arial Narrow" w:eastAsia="Arial" w:hAnsi="Arial Narrow" w:cs="Arial"/>
                <w:bCs/>
              </w:rPr>
              <w:t xml:space="preserve">: </w:t>
            </w:r>
            <w:r w:rsidR="00AB0C89" w:rsidRPr="00AB0C89">
              <w:rPr>
                <w:rFonts w:ascii="Arial Narrow" w:eastAsia="Arial" w:hAnsi="Arial Narrow" w:cs="Arial"/>
                <w:b/>
                <w:bCs/>
              </w:rPr>
              <w:t>883 casos</w:t>
            </w:r>
            <w:r w:rsidR="00AB0C89" w:rsidRPr="00AB0C89">
              <w:rPr>
                <w:rFonts w:ascii="Arial Narrow" w:eastAsia="Arial" w:hAnsi="Arial Narrow" w:cs="Arial"/>
                <w:bCs/>
              </w:rPr>
              <w:t>.</w:t>
            </w:r>
          </w:p>
          <w:p w14:paraId="77A5B5F4" w14:textId="77777777" w:rsidR="00562CC1" w:rsidRPr="00562CC1" w:rsidRDefault="00562CC1" w:rsidP="00214917">
            <w:pPr>
              <w:spacing w:line="240" w:lineRule="auto"/>
              <w:jc w:val="both"/>
              <w:rPr>
                <w:rFonts w:ascii="Arial Narrow" w:eastAsia="Arial" w:hAnsi="Arial Narrow" w:cs="Arial"/>
                <w:sz w:val="14"/>
                <w:szCs w:val="14"/>
              </w:rPr>
            </w:pPr>
          </w:p>
          <w:p w14:paraId="3745BF10" w14:textId="27656378" w:rsidR="00783210" w:rsidRDefault="007A0646" w:rsidP="00214917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drawing>
                <wp:anchor distT="0" distB="0" distL="114300" distR="114300" simplePos="0" relativeHeight="251659264" behindDoc="0" locked="0" layoutInCell="1" allowOverlap="1" wp14:anchorId="06BC9AF5" wp14:editId="4B321625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346710</wp:posOffset>
                  </wp:positionV>
                  <wp:extent cx="5219700" cy="2939415"/>
                  <wp:effectExtent l="0" t="0" r="0" b="0"/>
                  <wp:wrapSquare wrapText="bothSides"/>
                  <wp:docPr id="4" name="Imagen 4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293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210" w:rsidRPr="00783210">
              <w:rPr>
                <w:rFonts w:ascii="Arial Narrow" w:eastAsia="Arial" w:hAnsi="Arial Narrow" w:cs="Arial"/>
              </w:rPr>
              <w:t xml:space="preserve">José Luis </w:t>
            </w:r>
            <w:proofErr w:type="spellStart"/>
            <w:r w:rsidR="00783210" w:rsidRPr="00783210">
              <w:rPr>
                <w:rFonts w:ascii="Arial Narrow" w:eastAsia="Arial" w:hAnsi="Arial Narrow" w:cs="Arial"/>
              </w:rPr>
              <w:t>Alomía</w:t>
            </w:r>
            <w:proofErr w:type="spellEnd"/>
            <w:r w:rsidR="00783210" w:rsidRPr="00783210">
              <w:rPr>
                <w:rFonts w:ascii="Arial Narrow" w:eastAsia="Arial" w:hAnsi="Arial Narrow" w:cs="Arial"/>
              </w:rPr>
              <w:t>, Director General de Epidemiología, presentó la distribución de los casos confirmados activos por entidad federativa de residencia; destaca la #CDMX con 883 casos.</w:t>
            </w:r>
          </w:p>
          <w:p w14:paraId="27F15D52" w14:textId="77777777" w:rsidR="00AB0C89" w:rsidRDefault="00434360" w:rsidP="00214917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noProof/>
                <w:lang w:val="es-MX"/>
              </w:rPr>
              <w:lastRenderedPageBreak/>
              <w:drawing>
                <wp:inline distT="0" distB="0" distL="0" distR="0" wp14:anchorId="34DC4092" wp14:editId="00A5F497">
                  <wp:extent cx="5067300" cy="2850356"/>
                  <wp:effectExtent l="0" t="0" r="0" b="7620"/>
                  <wp:docPr id="6" name="Imagen 6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5454" cy="2854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95D64C" w14:textId="77777777" w:rsidR="00A96885" w:rsidRDefault="00633979" w:rsidP="00214917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 Dr. </w:t>
            </w:r>
            <w:proofErr w:type="spellStart"/>
            <w:r>
              <w:rPr>
                <w:rFonts w:ascii="Arial Narrow" w:eastAsia="Arial" w:hAnsi="Arial Narrow" w:cs="Arial"/>
              </w:rPr>
              <w:t>Alomía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explicó la distribución de 3,185 casos activos por entidad federativa, lo cual es reflejo de la movilización y las actividades sociales de las personas que han sido contagiadas. Destacan los incrementos en los últimos 14 días en CDMX, Estado de México, Baja california, Tabasco y Sinaloa.</w:t>
            </w:r>
          </w:p>
          <w:p w14:paraId="1C4B14B4" w14:textId="77777777" w:rsidR="00AB0C89" w:rsidRPr="00BA0367" w:rsidRDefault="00AB0C89" w:rsidP="00A96885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</w:p>
        </w:tc>
      </w:tr>
      <w:tr w:rsidR="00596C0A" w:rsidRPr="001E0AAA" w14:paraId="30180C14" w14:textId="77777777" w:rsidTr="0021491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4651" w14:textId="77777777" w:rsidR="00596C0A" w:rsidRPr="001E0AAA" w:rsidRDefault="00596C0A" w:rsidP="00214917">
            <w:r w:rsidRPr="001E0AAA">
              <w:rPr>
                <w:rFonts w:ascii="Arial Narrow" w:eastAsia="Arial" w:hAnsi="Arial Narrow" w:cs="Arial"/>
                <w:b/>
              </w:rPr>
              <w:lastRenderedPageBreak/>
              <w:t>Anuncios destacados: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912D" w14:textId="77777777" w:rsidR="00596C0A" w:rsidRPr="001E0AAA" w:rsidRDefault="00596C0A" w:rsidP="00214917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bookmarkStart w:id="2" w:name="_heading=h.99mneb1ud1dd"/>
            <w:bookmarkEnd w:id="2"/>
            <w:r w:rsidRPr="001E0AAA">
              <w:rPr>
                <w:rFonts w:ascii="Arial Narrow" w:hAnsi="Arial Narrow"/>
                <w:b/>
                <w:color w:val="14171A"/>
              </w:rPr>
              <w:t>Información derivada de la sesión de preguntas y respuestas</w:t>
            </w:r>
            <w:r w:rsidRPr="001E0AAA">
              <w:rPr>
                <w:rFonts w:ascii="Arial Narrow" w:hAnsi="Arial Narrow"/>
                <w:bCs/>
                <w:color w:val="14171A"/>
              </w:rPr>
              <w:t>:</w:t>
            </w:r>
          </w:p>
          <w:p w14:paraId="0E526004" w14:textId="77777777" w:rsidR="00596C0A" w:rsidRPr="001E0AAA" w:rsidRDefault="00596C0A" w:rsidP="00214917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Se declara fase 3</w:t>
            </w:r>
            <w:r w:rsidR="00C23CEE">
              <w:rPr>
                <w:rFonts w:ascii="Arial Narrow" w:hAnsi="Arial Narrow"/>
                <w:bCs/>
                <w:color w:val="14171A"/>
                <w:u w:val="single"/>
              </w:rPr>
              <w:t>.</w:t>
            </w:r>
          </w:p>
          <w:p w14:paraId="093A25E4" w14:textId="77777777" w:rsidR="0057342D" w:rsidRDefault="00596C0A" w:rsidP="00214917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En la conferencia matutina del Presidente Andrés Manuel López Obrador, el Dr. Hugo </w:t>
            </w:r>
            <w:r w:rsidR="006552B4">
              <w:rPr>
                <w:rFonts w:ascii="Arial Narrow" w:eastAsia="Arial" w:hAnsi="Arial Narrow" w:cs="Arial"/>
              </w:rPr>
              <w:t xml:space="preserve">López Gatell </w:t>
            </w:r>
            <w:r>
              <w:rPr>
                <w:rFonts w:ascii="Arial Narrow" w:eastAsia="Arial" w:hAnsi="Arial Narrow" w:cs="Arial"/>
              </w:rPr>
              <w:t xml:space="preserve">informó que México ya se encuentra </w:t>
            </w:r>
            <w:r w:rsidR="00015815">
              <w:rPr>
                <w:rFonts w:ascii="Arial Narrow" w:eastAsia="Arial" w:hAnsi="Arial Narrow" w:cs="Arial"/>
              </w:rPr>
              <w:t xml:space="preserve">formalmente </w:t>
            </w:r>
            <w:r>
              <w:rPr>
                <w:rFonts w:ascii="Arial Narrow" w:eastAsia="Arial" w:hAnsi="Arial Narrow" w:cs="Arial"/>
              </w:rPr>
              <w:t xml:space="preserve">en la Fase 3 por la epidemia de COVID-19. Esto significa, dijo, que se </w:t>
            </w:r>
            <w:r w:rsidR="0057342D">
              <w:rPr>
                <w:rFonts w:ascii="Arial Narrow" w:eastAsia="Arial" w:hAnsi="Arial Narrow" w:cs="Arial"/>
              </w:rPr>
              <w:t>p</w:t>
            </w:r>
            <w:r>
              <w:rPr>
                <w:rFonts w:ascii="Arial Narrow" w:eastAsia="Arial" w:hAnsi="Arial Narrow" w:cs="Arial"/>
              </w:rPr>
              <w:t xml:space="preserve">revé un incremento de contagios </w:t>
            </w:r>
            <w:r w:rsidR="0057342D">
              <w:rPr>
                <w:rFonts w:ascii="Arial Narrow" w:eastAsia="Arial" w:hAnsi="Arial Narrow" w:cs="Arial"/>
              </w:rPr>
              <w:t xml:space="preserve">y hospitalizaciones, por lo que hizo un llamado a la población a mantener las medidas de prevención, como las señaladas en la jornada nacional de sana distancia. </w:t>
            </w:r>
          </w:p>
          <w:p w14:paraId="16CC444B" w14:textId="77777777" w:rsidR="00C23CEE" w:rsidRPr="001E0AAA" w:rsidRDefault="00C23CEE" w:rsidP="00C23CEE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>Tema: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 xml:space="preserve"> Re</w:t>
            </w:r>
            <w:r w:rsidR="006552B4">
              <w:rPr>
                <w:rFonts w:ascii="Arial Narrow" w:hAnsi="Arial Narrow"/>
                <w:bCs/>
                <w:color w:val="14171A"/>
                <w:u w:val="single"/>
              </w:rPr>
              <w:t>greso a clases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.</w:t>
            </w: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 </w:t>
            </w:r>
          </w:p>
          <w:p w14:paraId="3564A805" w14:textId="77777777" w:rsidR="006552B4" w:rsidRPr="0057342D" w:rsidRDefault="006552B4" w:rsidP="006552B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En la misma conferencia matutina, el secretario de Educación Pública, </w:t>
            </w:r>
            <w:r w:rsidRPr="0057342D">
              <w:rPr>
                <w:rFonts w:ascii="Arial Narrow" w:eastAsia="Arial" w:hAnsi="Arial Narrow" w:cs="Arial"/>
              </w:rPr>
              <w:t>Esteban Moctezuma</w:t>
            </w:r>
            <w:r>
              <w:rPr>
                <w:rFonts w:ascii="Arial Narrow" w:eastAsia="Arial" w:hAnsi="Arial Narrow" w:cs="Arial"/>
              </w:rPr>
              <w:t>,</w:t>
            </w:r>
            <w:r w:rsidRPr="0057342D">
              <w:rPr>
                <w:rFonts w:ascii="Arial Narrow" w:eastAsia="Arial" w:hAnsi="Arial Narrow" w:cs="Arial"/>
              </w:rPr>
              <w:t xml:space="preserve"> explicó que: </w:t>
            </w:r>
          </w:p>
          <w:p w14:paraId="718E9930" w14:textId="77777777" w:rsidR="006552B4" w:rsidRPr="0057342D" w:rsidRDefault="006552B4" w:rsidP="006552B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 w:rsidRPr="0057342D">
              <w:rPr>
                <w:rFonts w:ascii="Arial Narrow" w:eastAsia="Arial" w:hAnsi="Arial Narrow" w:cs="Arial"/>
              </w:rPr>
              <w:t>- El 1 de junio todo el país regresará a clases (los municipios libres de riesgo podrían regresar antes, el 18 de mayo).</w:t>
            </w:r>
          </w:p>
          <w:p w14:paraId="0697AA52" w14:textId="6C9BFC6E" w:rsidR="006552B4" w:rsidRPr="0057342D" w:rsidRDefault="006552B4" w:rsidP="006552B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 w:rsidRPr="0057342D">
              <w:rPr>
                <w:rFonts w:ascii="Arial Narrow" w:eastAsia="Arial" w:hAnsi="Arial Narrow" w:cs="Arial"/>
              </w:rPr>
              <w:t xml:space="preserve">- </w:t>
            </w:r>
            <w:r w:rsidR="00562CC1">
              <w:rPr>
                <w:rFonts w:ascii="Arial Narrow" w:eastAsia="Arial" w:hAnsi="Arial Narrow" w:cs="Arial"/>
              </w:rPr>
              <w:t>Para r</w:t>
            </w:r>
            <w:r w:rsidRPr="0057342D">
              <w:rPr>
                <w:rFonts w:ascii="Arial Narrow" w:eastAsia="Arial" w:hAnsi="Arial Narrow" w:cs="Arial"/>
              </w:rPr>
              <w:t xml:space="preserve">escatar el calendario escolar, </w:t>
            </w:r>
            <w:r w:rsidR="00562CC1">
              <w:rPr>
                <w:rFonts w:ascii="Arial Narrow" w:eastAsia="Arial" w:hAnsi="Arial Narrow" w:cs="Arial"/>
              </w:rPr>
              <w:t xml:space="preserve">se recorre el calendario escolar y </w:t>
            </w:r>
            <w:r w:rsidRPr="0057342D">
              <w:rPr>
                <w:rFonts w:ascii="Arial Narrow" w:eastAsia="Arial" w:hAnsi="Arial Narrow" w:cs="Arial"/>
              </w:rPr>
              <w:t>las clases terminarán el 17 de julio.</w:t>
            </w:r>
          </w:p>
          <w:p w14:paraId="036DC437" w14:textId="77777777" w:rsidR="006552B4" w:rsidRDefault="006552B4" w:rsidP="006552B4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- </w:t>
            </w:r>
            <w:r w:rsidRPr="0057342D">
              <w:rPr>
                <w:rFonts w:ascii="Arial Narrow" w:eastAsia="Arial" w:hAnsi="Arial Narrow" w:cs="Arial"/>
              </w:rPr>
              <w:t xml:space="preserve">Al regreso habrá apoyo para enfrentar rezagos. </w:t>
            </w:r>
          </w:p>
          <w:p w14:paraId="250D1CD7" w14:textId="77777777" w:rsidR="00C23CEE" w:rsidRPr="0057342D" w:rsidRDefault="006552B4" w:rsidP="0057342D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En la conferencia vespertina, el Dr. Hugo </w:t>
            </w:r>
            <w:r w:rsidRPr="000E31E0">
              <w:rPr>
                <w:rFonts w:ascii="Arial Narrow" w:eastAsia="Arial" w:hAnsi="Arial Narrow" w:cs="Arial"/>
              </w:rPr>
              <w:t>López Gatell</w:t>
            </w:r>
            <w:r>
              <w:rPr>
                <w:rFonts w:ascii="Arial Narrow" w:eastAsia="Arial" w:hAnsi="Arial Narrow" w:cs="Arial"/>
              </w:rPr>
              <w:t xml:space="preserve"> explicó que </w:t>
            </w:r>
            <w:r w:rsidR="00513EC3">
              <w:rPr>
                <w:rFonts w:ascii="Arial Narrow" w:eastAsia="Arial" w:hAnsi="Arial Narrow" w:cs="Arial"/>
              </w:rPr>
              <w:t xml:space="preserve">cualquier medida sanitaria se analiza todos los días para que no afecte otros aspectos de la vida en sociedad, en este caso, </w:t>
            </w:r>
            <w:r w:rsidR="00D64B9D">
              <w:rPr>
                <w:rFonts w:ascii="Arial Narrow" w:eastAsia="Arial" w:hAnsi="Arial Narrow" w:cs="Arial"/>
              </w:rPr>
              <w:t>el regreso a clases se determinará conforme se acerque la fecha de regreso, a fin de determinar si es conducente.</w:t>
            </w:r>
          </w:p>
          <w:p w14:paraId="03183A0D" w14:textId="77777777" w:rsidR="00D65B74" w:rsidRPr="001E0AAA" w:rsidRDefault="00D65B74" w:rsidP="00D65B74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Información por WhatsApp</w:t>
            </w:r>
            <w:r w:rsidR="00C23CEE">
              <w:rPr>
                <w:rFonts w:ascii="Arial Narrow" w:hAnsi="Arial Narrow"/>
                <w:bCs/>
                <w:color w:val="14171A"/>
                <w:u w:val="single"/>
              </w:rPr>
              <w:t>.</w:t>
            </w:r>
          </w:p>
          <w:p w14:paraId="5377C54F" w14:textId="77777777" w:rsidR="00AC0F1A" w:rsidRDefault="00015815" w:rsidP="00214917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r>
              <w:rPr>
                <w:rFonts w:ascii="Arial Narrow" w:hAnsi="Arial Narrow"/>
                <w:bCs/>
                <w:color w:val="14171A"/>
              </w:rPr>
              <w:t>La Secretaría de Salud pone a disposición de la ciudadanía el número celular 5586338589 para que las personas interesadas puedan realizar sus preguntas en torno al COVID-19.</w:t>
            </w:r>
          </w:p>
          <w:p w14:paraId="34D95792" w14:textId="77777777" w:rsidR="00596C0A" w:rsidRDefault="00015815" w:rsidP="00214917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r>
              <w:rPr>
                <w:rFonts w:ascii="Arial Narrow" w:hAnsi="Arial Narrow"/>
                <w:bCs/>
                <w:color w:val="14171A"/>
              </w:rPr>
              <w:t>Su aplicación es muy fácil, se manda</w:t>
            </w:r>
            <w:r w:rsidR="00AC0F1A">
              <w:rPr>
                <w:rFonts w:ascii="Arial Narrow" w:hAnsi="Arial Narrow"/>
                <w:bCs/>
                <w:color w:val="14171A"/>
              </w:rPr>
              <w:t xml:space="preserve"> un mensaje </w:t>
            </w:r>
            <w:r>
              <w:rPr>
                <w:rFonts w:ascii="Arial Narrow" w:hAnsi="Arial Narrow"/>
                <w:bCs/>
                <w:color w:val="14171A"/>
              </w:rPr>
              <w:t xml:space="preserve">sencillo: </w:t>
            </w:r>
            <w:r w:rsidR="00AC0F1A">
              <w:rPr>
                <w:rFonts w:ascii="Arial Narrow" w:hAnsi="Arial Narrow"/>
                <w:bCs/>
                <w:color w:val="14171A"/>
              </w:rPr>
              <w:t xml:space="preserve">“Hola”, </w:t>
            </w:r>
            <w:r>
              <w:rPr>
                <w:rFonts w:ascii="Arial Narrow" w:hAnsi="Arial Narrow"/>
                <w:bCs/>
                <w:color w:val="14171A"/>
              </w:rPr>
              <w:t xml:space="preserve">posteriormente </w:t>
            </w:r>
            <w:r w:rsidR="00AC0F1A">
              <w:rPr>
                <w:rFonts w:ascii="Arial Narrow" w:hAnsi="Arial Narrow"/>
                <w:bCs/>
                <w:color w:val="14171A"/>
              </w:rPr>
              <w:t xml:space="preserve">un robot contestará las dudas más recurrentes de la ciudadanía. </w:t>
            </w:r>
          </w:p>
          <w:p w14:paraId="268CDB2C" w14:textId="1A8443B3" w:rsidR="00A96885" w:rsidRPr="007A0646" w:rsidRDefault="00015815" w:rsidP="007A0646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79A4E645" wp14:editId="4622E5B8">
                  <wp:extent cx="5029200" cy="2867114"/>
                  <wp:effectExtent l="0" t="0" r="0" b="9525"/>
                  <wp:docPr id="2" name="Imagen 2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2419" cy="2868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0F66A" w14:textId="77777777" w:rsidR="00A96885" w:rsidRPr="001E0AAA" w:rsidRDefault="00A96885" w:rsidP="00A96885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u w:val="single"/>
              </w:rPr>
            </w:pPr>
            <w:r w:rsidRPr="001E0AAA">
              <w:rPr>
                <w:rFonts w:ascii="Arial Narrow" w:hAnsi="Arial Narrow"/>
                <w:bCs/>
                <w:color w:val="14171A"/>
                <w:u w:val="single"/>
              </w:rPr>
              <w:t xml:space="preserve">Tema: </w:t>
            </w:r>
            <w:r>
              <w:rPr>
                <w:rFonts w:ascii="Arial Narrow" w:hAnsi="Arial Narrow"/>
                <w:bCs/>
                <w:color w:val="14171A"/>
                <w:u w:val="single"/>
              </w:rPr>
              <w:t>Cierre de estaciones de metro y hoy no circula obligatorio en CDMX.</w:t>
            </w:r>
          </w:p>
          <w:p w14:paraId="79B9E24C" w14:textId="37300218" w:rsidR="00A96885" w:rsidRDefault="00A96885" w:rsidP="00A96885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Por su parte, mediante un mensaje videograbado, la jefa de Gobierno de la Ciudad de México informó que</w:t>
            </w:r>
            <w:r w:rsidR="00562CC1">
              <w:rPr>
                <w:rFonts w:ascii="Arial Narrow" w:eastAsia="Arial" w:hAnsi="Arial Narrow" w:cs="Arial"/>
              </w:rPr>
              <w:t>,</w:t>
            </w:r>
            <w:r>
              <w:rPr>
                <w:rFonts w:ascii="Arial Narrow" w:eastAsia="Arial" w:hAnsi="Arial Narrow" w:cs="Arial"/>
              </w:rPr>
              <w:t xml:space="preserve"> para evitar aglomeración de personas en el transporte público, a partir del jueves 23 de abril se cerrará el 20% de las estaciones de metro, </w:t>
            </w:r>
            <w:proofErr w:type="spellStart"/>
            <w:r>
              <w:rPr>
                <w:rFonts w:ascii="Arial Narrow" w:eastAsia="Arial" w:hAnsi="Arial Narrow" w:cs="Arial"/>
              </w:rPr>
              <w:t>metr</w:t>
            </w:r>
            <w:r w:rsidR="007A0646">
              <w:rPr>
                <w:rFonts w:ascii="Arial Narrow" w:eastAsia="Arial" w:hAnsi="Arial Narrow" w:cs="Arial"/>
              </w:rPr>
              <w:t>o</w:t>
            </w:r>
            <w:r>
              <w:rPr>
                <w:rFonts w:ascii="Arial Narrow" w:eastAsia="Arial" w:hAnsi="Arial Narrow" w:cs="Arial"/>
              </w:rPr>
              <w:t>bús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y tren ligero. </w:t>
            </w:r>
          </w:p>
          <w:p w14:paraId="6B2B7ABD" w14:textId="6A7D4E83" w:rsidR="00A96885" w:rsidRDefault="00A96885" w:rsidP="00A96885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Asimismo, informó que se establece como obligatorio el programa “Hoy no circula” para todos los vehículos, independientemente de su holograma</w:t>
            </w:r>
            <w:r w:rsidR="00562CC1">
              <w:rPr>
                <w:rFonts w:ascii="Arial Narrow" w:eastAsia="Arial" w:hAnsi="Arial Narrow" w:cs="Arial"/>
              </w:rPr>
              <w:t xml:space="preserve"> desde el jueves 23 de abril</w:t>
            </w:r>
            <w:r>
              <w:rPr>
                <w:rFonts w:ascii="Arial Narrow" w:eastAsia="Arial" w:hAnsi="Arial Narrow" w:cs="Arial"/>
              </w:rPr>
              <w:t>. S</w:t>
            </w:r>
            <w:r w:rsidR="00562CC1">
              <w:rPr>
                <w:rFonts w:ascii="Arial Narrow" w:eastAsia="Arial" w:hAnsi="Arial Narrow" w:cs="Arial"/>
              </w:rPr>
              <w:t xml:space="preserve">ólo queda excluida de la disposición el servicio de </w:t>
            </w:r>
            <w:r>
              <w:rPr>
                <w:rFonts w:ascii="Arial Narrow" w:eastAsia="Arial" w:hAnsi="Arial Narrow" w:cs="Arial"/>
              </w:rPr>
              <w:t xml:space="preserve">taxis, transporte de carga y </w:t>
            </w:r>
            <w:r w:rsidR="00562CC1">
              <w:rPr>
                <w:rFonts w:ascii="Arial Narrow" w:eastAsia="Arial" w:hAnsi="Arial Narrow" w:cs="Arial"/>
              </w:rPr>
              <w:t xml:space="preserve">transporte para </w:t>
            </w:r>
            <w:r>
              <w:rPr>
                <w:rFonts w:ascii="Arial Narrow" w:eastAsia="Arial" w:hAnsi="Arial Narrow" w:cs="Arial"/>
              </w:rPr>
              <w:t>personas con discapacidad.</w:t>
            </w:r>
          </w:p>
          <w:p w14:paraId="7E108BAF" w14:textId="384EA428" w:rsidR="00A96885" w:rsidRDefault="00A96885" w:rsidP="00A96885">
            <w:pPr>
              <w:spacing w:line="240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Aumentarán las medidas de sanitización de espacios</w:t>
            </w:r>
            <w:r w:rsidR="00562CC1">
              <w:rPr>
                <w:rFonts w:ascii="Arial Narrow" w:eastAsia="Arial" w:hAnsi="Arial Narrow" w:cs="Arial"/>
              </w:rPr>
              <w:t xml:space="preserve"> públicos</w:t>
            </w:r>
            <w:r>
              <w:rPr>
                <w:rFonts w:ascii="Arial Narrow" w:eastAsia="Arial" w:hAnsi="Arial Narrow" w:cs="Arial"/>
              </w:rPr>
              <w:t xml:space="preserve"> y habrá mayor verificación a empresas para corroborar que cierren las que no son de actividades esenciales. </w:t>
            </w:r>
          </w:p>
          <w:p w14:paraId="5BCBAF7C" w14:textId="77777777" w:rsidR="00D65B74" w:rsidRPr="00E331D4" w:rsidRDefault="00D65B74" w:rsidP="00214917">
            <w:pPr>
              <w:spacing w:line="276" w:lineRule="auto"/>
              <w:jc w:val="both"/>
              <w:rPr>
                <w:rFonts w:ascii="Arial Narrow" w:hAnsi="Arial Narrow"/>
                <w:bCs/>
                <w:color w:val="14171A"/>
              </w:rPr>
            </w:pPr>
          </w:p>
        </w:tc>
      </w:tr>
      <w:tr w:rsidR="00596C0A" w:rsidRPr="001E0AAA" w14:paraId="21AB9C4B" w14:textId="77777777" w:rsidTr="0021491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218D" w14:textId="77777777" w:rsidR="00596C0A" w:rsidRPr="001E0AAA" w:rsidRDefault="00596C0A" w:rsidP="00214917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</w:rPr>
            </w:pPr>
            <w:r w:rsidRPr="001E0AAA">
              <w:rPr>
                <w:rFonts w:ascii="Arial Narrow" w:eastAsia="Arial" w:hAnsi="Arial Narrow" w:cs="Arial"/>
                <w:b/>
              </w:rPr>
              <w:t>Particip</w:t>
            </w:r>
            <w:r>
              <w:rPr>
                <w:rFonts w:ascii="Arial Narrow" w:eastAsia="Arial" w:hAnsi="Arial Narrow" w:cs="Arial"/>
                <w:b/>
              </w:rPr>
              <w:t>aron</w:t>
            </w:r>
            <w:r w:rsidRPr="001E0AAA">
              <w:rPr>
                <w:rFonts w:ascii="Arial Narrow" w:eastAsia="Arial" w:hAnsi="Arial Narrow" w:cs="Arial"/>
                <w:b/>
              </w:rPr>
              <w:t>:</w:t>
            </w:r>
          </w:p>
        </w:tc>
        <w:tc>
          <w:tcPr>
            <w:tcW w:w="8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E03C" w14:textId="77777777" w:rsidR="00596C0A" w:rsidRPr="001E0AAA" w:rsidRDefault="00596C0A" w:rsidP="00596C0A">
            <w:pPr>
              <w:pStyle w:val="Prrafodelista"/>
              <w:numPr>
                <w:ilvl w:val="0"/>
                <w:numId w:val="2"/>
              </w:numPr>
              <w:spacing w:line="276" w:lineRule="auto"/>
            </w:pPr>
            <w:r w:rsidRPr="00AC0F1A">
              <w:rPr>
                <w:rFonts w:ascii="Arial Narrow" w:hAnsi="Arial Narrow"/>
                <w:bCs/>
                <w:color w:val="14171A"/>
                <w:lang w:val="es-MX"/>
              </w:rPr>
              <w:t xml:space="preserve">Dr. Hugo López-Gatell Ramírez. </w:t>
            </w:r>
            <w:r w:rsidRPr="001E0AAA">
              <w:rPr>
                <w:rFonts w:ascii="Arial Narrow" w:hAnsi="Arial Narrow"/>
                <w:bCs/>
                <w:color w:val="14171A"/>
              </w:rPr>
              <w:t>Subsecretario de Prevención y Promoción de la Salud de la Secretaría de Salud.</w:t>
            </w:r>
          </w:p>
          <w:p w14:paraId="7AC2389B" w14:textId="77777777" w:rsidR="00596C0A" w:rsidRPr="00110B3E" w:rsidRDefault="00596C0A" w:rsidP="00596C0A">
            <w:pPr>
              <w:pStyle w:val="Prrafodelista"/>
              <w:numPr>
                <w:ilvl w:val="0"/>
                <w:numId w:val="2"/>
              </w:numPr>
              <w:spacing w:line="276" w:lineRule="auto"/>
              <w:rPr>
                <w:rFonts w:ascii="Arial Narrow" w:hAnsi="Arial Narrow"/>
                <w:bCs/>
                <w:color w:val="14171A"/>
              </w:rPr>
            </w:pPr>
            <w:r w:rsidRPr="00110B3E">
              <w:rPr>
                <w:rFonts w:ascii="Arial Narrow" w:hAnsi="Arial Narrow"/>
                <w:bCs/>
                <w:color w:val="14171A"/>
              </w:rPr>
              <w:t xml:space="preserve">Dr. José Luis </w:t>
            </w:r>
            <w:proofErr w:type="spellStart"/>
            <w:r w:rsidRPr="00110B3E">
              <w:rPr>
                <w:rFonts w:ascii="Arial Narrow" w:hAnsi="Arial Narrow"/>
                <w:bCs/>
                <w:color w:val="14171A"/>
              </w:rPr>
              <w:t>Alomía</w:t>
            </w:r>
            <w:proofErr w:type="spellEnd"/>
            <w:r w:rsidRPr="00110B3E">
              <w:rPr>
                <w:rFonts w:ascii="Arial Narrow" w:hAnsi="Arial Narrow"/>
                <w:bCs/>
                <w:color w:val="14171A"/>
              </w:rPr>
              <w:t xml:space="preserve">, Director General de Epidemiología de la Secretaría de Salud. </w:t>
            </w:r>
          </w:p>
          <w:p w14:paraId="08029836" w14:textId="77777777" w:rsidR="00596C0A" w:rsidRPr="00513EC3" w:rsidRDefault="00513EC3" w:rsidP="00596C0A">
            <w:pPr>
              <w:pStyle w:val="Prrafodelista"/>
              <w:numPr>
                <w:ilvl w:val="0"/>
                <w:numId w:val="2"/>
              </w:numPr>
              <w:spacing w:line="276" w:lineRule="auto"/>
            </w:pPr>
            <w:r w:rsidRPr="00513EC3">
              <w:rPr>
                <w:rFonts w:ascii="Arial Narrow" w:hAnsi="Arial Narrow"/>
                <w:bCs/>
                <w:color w:val="14171A"/>
              </w:rPr>
              <w:t>Dr. Ricardo Cortés Alcalá, Titular de la Dirección general de Promoción de la Salud.</w:t>
            </w:r>
          </w:p>
          <w:p w14:paraId="6695F381" w14:textId="77777777" w:rsidR="00513EC3" w:rsidRPr="001E0AAA" w:rsidRDefault="00513EC3" w:rsidP="00A96885">
            <w:pPr>
              <w:pStyle w:val="Prrafodelista"/>
              <w:spacing w:line="276" w:lineRule="auto"/>
            </w:pPr>
          </w:p>
        </w:tc>
      </w:tr>
    </w:tbl>
    <w:p w14:paraId="5FBC15AF" w14:textId="77777777" w:rsidR="007774F9" w:rsidRDefault="007774F9"/>
    <w:sectPr w:rsidR="007774F9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332EC" w14:textId="77777777" w:rsidR="008A1C14" w:rsidRDefault="008A1C14" w:rsidP="00A96885">
      <w:pPr>
        <w:spacing w:after="0" w:line="240" w:lineRule="auto"/>
      </w:pPr>
      <w:r>
        <w:separator/>
      </w:r>
    </w:p>
  </w:endnote>
  <w:endnote w:type="continuationSeparator" w:id="0">
    <w:p w14:paraId="3DCEC133" w14:textId="77777777" w:rsidR="008A1C14" w:rsidRDefault="008A1C14" w:rsidP="00A9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5BF86" w14:textId="77777777" w:rsidR="00391108" w:rsidRDefault="00A96885">
    <w:pPr>
      <w:tabs>
        <w:tab w:val="center" w:pos="4419"/>
        <w:tab w:val="right" w:pos="8838"/>
      </w:tabs>
      <w:spacing w:after="0" w:line="240" w:lineRule="auto"/>
      <w:jc w:val="right"/>
    </w:pPr>
    <w:r>
      <w:rPr>
        <w:sz w:val="16"/>
        <w:szCs w:val="16"/>
      </w:rPr>
      <w:t>DMH/</w:t>
    </w:r>
    <w:r w:rsidR="008F0CF9">
      <w:rPr>
        <w:sz w:val="16"/>
        <w:szCs w:val="16"/>
      </w:rPr>
      <w:t>DEAEE</w:t>
    </w:r>
  </w:p>
  <w:p w14:paraId="6EA156B0" w14:textId="77777777" w:rsidR="00391108" w:rsidRDefault="008F0CF9">
    <w:pPr>
      <w:tabs>
        <w:tab w:val="center" w:pos="4419"/>
        <w:tab w:val="right" w:pos="8838"/>
      </w:tabs>
      <w:spacing w:after="0" w:line="240" w:lineRule="auto"/>
      <w:jc w:val="right"/>
    </w:pPr>
    <w:r>
      <w:rPr>
        <w:sz w:val="16"/>
        <w:szCs w:val="16"/>
      </w:rPr>
      <w:t>2020</w:t>
    </w:r>
    <w:r w:rsidR="00A96885">
      <w:rPr>
        <w:sz w:val="16"/>
        <w:szCs w:val="16"/>
      </w:rPr>
      <w:t>0421</w:t>
    </w:r>
    <w:r>
      <w:rPr>
        <w:sz w:val="16"/>
        <w:szCs w:val="16"/>
      </w:rPr>
      <w:t>_V1</w:t>
    </w:r>
  </w:p>
  <w:p w14:paraId="3E878411" w14:textId="77777777" w:rsidR="00391108" w:rsidRDefault="008F0CF9">
    <w:pPr>
      <w:tabs>
        <w:tab w:val="center" w:pos="4419"/>
        <w:tab w:val="right" w:pos="8838"/>
      </w:tabs>
      <w:spacing w:after="0" w:line="240" w:lineRule="auto"/>
      <w:jc w:val="center"/>
    </w:pPr>
    <w:r>
      <w:rPr>
        <w:smallCaps/>
      </w:rPr>
      <w:fldChar w:fldCharType="begin"/>
    </w:r>
    <w:r>
      <w:rPr>
        <w:smallCaps/>
      </w:rPr>
      <w:instrText>PAGE</w:instrText>
    </w:r>
    <w:r>
      <w:rPr>
        <w:smallCaps/>
      </w:rPr>
      <w:fldChar w:fldCharType="separate"/>
    </w:r>
    <w:r w:rsidR="00633979">
      <w:rPr>
        <w:smallCaps/>
        <w:noProof/>
      </w:rPr>
      <w:t>4</w:t>
    </w:r>
    <w:r>
      <w:rPr>
        <w:smallCaps/>
      </w:rPr>
      <w:fldChar w:fldCharType="end"/>
    </w:r>
  </w:p>
  <w:p w14:paraId="6FE249D4" w14:textId="77777777" w:rsidR="00391108" w:rsidRDefault="008F0CF9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0288" behindDoc="1" locked="0" layoutInCell="1" allowOverlap="1" wp14:anchorId="4F122723" wp14:editId="067453BE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A776F" w14:textId="77777777" w:rsidR="008A1C14" w:rsidRDefault="008A1C14" w:rsidP="00A96885">
      <w:pPr>
        <w:spacing w:after="0" w:line="240" w:lineRule="auto"/>
      </w:pPr>
      <w:r>
        <w:separator/>
      </w:r>
    </w:p>
  </w:footnote>
  <w:footnote w:type="continuationSeparator" w:id="0">
    <w:p w14:paraId="355DB715" w14:textId="77777777" w:rsidR="008A1C14" w:rsidRDefault="008A1C14" w:rsidP="00A9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300AA" w14:textId="77777777" w:rsidR="00391108" w:rsidRDefault="008F0CF9">
    <w:pPr>
      <w:spacing w:before="120" w:after="0" w:line="240" w:lineRule="auto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MX"/>
      </w:rPr>
      <w:drawing>
        <wp:anchor distT="0" distB="0" distL="114300" distR="118745" simplePos="0" relativeHeight="251659264" behindDoc="1" locked="0" layoutInCell="1" allowOverlap="1" wp14:anchorId="74DA319F" wp14:editId="71AE8430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5C6D5744" w14:textId="77777777" w:rsidR="00391108" w:rsidRDefault="008F0CF9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69B9BFEA" w14:textId="77777777" w:rsidR="00391108" w:rsidRDefault="008A1C14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9E61F8"/>
    <w:multiLevelType w:val="multilevel"/>
    <w:tmpl w:val="662C1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2D474F9"/>
    <w:multiLevelType w:val="multilevel"/>
    <w:tmpl w:val="B0EC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0A"/>
    <w:rsid w:val="00015815"/>
    <w:rsid w:val="00434360"/>
    <w:rsid w:val="00513EC3"/>
    <w:rsid w:val="00562CC1"/>
    <w:rsid w:val="0057342D"/>
    <w:rsid w:val="00596C0A"/>
    <w:rsid w:val="005A6814"/>
    <w:rsid w:val="00633979"/>
    <w:rsid w:val="006552B4"/>
    <w:rsid w:val="007774F9"/>
    <w:rsid w:val="00783210"/>
    <w:rsid w:val="007A0646"/>
    <w:rsid w:val="008A1C14"/>
    <w:rsid w:val="008F0CF9"/>
    <w:rsid w:val="00A96885"/>
    <w:rsid w:val="00AB0C89"/>
    <w:rsid w:val="00AC0F1A"/>
    <w:rsid w:val="00B80F78"/>
    <w:rsid w:val="00BF4F86"/>
    <w:rsid w:val="00C23CEE"/>
    <w:rsid w:val="00D64B9D"/>
    <w:rsid w:val="00D6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C5BF"/>
  <w15:chartTrackingRefBased/>
  <w15:docId w15:val="{933660E6-BE77-45A4-AC6F-DB4CBB37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C0A"/>
    <w:rPr>
      <w:rFonts w:cs="Calibri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596C0A"/>
    <w:rPr>
      <w:lang w:val="es-ES_tradnl"/>
    </w:rPr>
  </w:style>
  <w:style w:type="paragraph" w:styleId="Encabezado">
    <w:name w:val="header"/>
    <w:basedOn w:val="Normal"/>
    <w:link w:val="EncabezadoCar"/>
    <w:unhideWhenUsed/>
    <w:rsid w:val="00596C0A"/>
    <w:pPr>
      <w:tabs>
        <w:tab w:val="center" w:pos="4419"/>
        <w:tab w:val="right" w:pos="8838"/>
      </w:tabs>
      <w:spacing w:after="0" w:line="240" w:lineRule="auto"/>
    </w:pPr>
    <w:rPr>
      <w:rFonts w:cstheme="minorBidi"/>
      <w:lang w:val="es-ES_tradnl"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596C0A"/>
    <w:rPr>
      <w:rFonts w:cs="Calibri"/>
      <w:lang w:val="es-ES" w:eastAsia="es-MX"/>
    </w:rPr>
  </w:style>
  <w:style w:type="paragraph" w:styleId="Prrafodelista">
    <w:name w:val="List Paragraph"/>
    <w:basedOn w:val="Normal"/>
    <w:uiPriority w:val="34"/>
    <w:qFormat/>
    <w:rsid w:val="00596C0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96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885"/>
    <w:rPr>
      <w:rFonts w:cs="Calibri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2020-04-22T01:39:00Z</dcterms:created>
  <dcterms:modified xsi:type="dcterms:W3CDTF">2020-04-22T01:39:00Z</dcterms:modified>
</cp:coreProperties>
</file>